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5C" w:rsidRDefault="0066485C">
      <w:pPr>
        <w:rPr>
          <w:rFonts w:asciiTheme="minorHAnsi" w:hAnsiTheme="minorHAnsi" w:cstheme="minorHAnsi"/>
          <w:sz w:val="22"/>
        </w:rPr>
      </w:pPr>
    </w:p>
    <w:p w:rsidR="009E73CF" w:rsidRDefault="00BF77E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 </w:t>
      </w:r>
      <w:r w:rsidR="009E73CF">
        <w:rPr>
          <w:rFonts w:asciiTheme="minorHAnsi" w:hAnsiTheme="minorHAnsi" w:cstheme="minorHAnsi"/>
          <w:sz w:val="22"/>
        </w:rPr>
        <w:t>VISTA DEL APARTADO DE TRANSPARENCIA</w:t>
      </w:r>
      <w:r>
        <w:rPr>
          <w:rFonts w:asciiTheme="minorHAnsi" w:hAnsiTheme="minorHAnsi" w:cstheme="minorHAnsi"/>
          <w:sz w:val="22"/>
        </w:rPr>
        <w:t>, DEBE CONTENER LOS SIGUIENTES ICONOS:</w:t>
      </w:r>
    </w:p>
    <w:p w:rsidR="00BF77ED" w:rsidRPr="00917A20" w:rsidRDefault="00BF77ED">
      <w:pPr>
        <w:rPr>
          <w:rFonts w:asciiTheme="minorHAnsi" w:hAnsiTheme="minorHAnsi" w:cstheme="minorHAnsi"/>
          <w:sz w:val="22"/>
        </w:rPr>
      </w:pPr>
    </w:p>
    <w:p w:rsidR="0066485C" w:rsidRPr="00917A20" w:rsidRDefault="00F10A39">
      <w:pPr>
        <w:rPr>
          <w:rFonts w:asciiTheme="minorHAnsi" w:hAnsiTheme="minorHAnsi" w:cstheme="minorHAnsi"/>
          <w:sz w:val="22"/>
        </w:rPr>
      </w:pPr>
      <w:r>
        <w:rPr>
          <w:noProof/>
          <w:lang w:val="en-US"/>
        </w:rPr>
        <w:drawing>
          <wp:inline distT="0" distB="0" distL="0" distR="0" wp14:anchorId="5BD65158" wp14:editId="5F492D00">
            <wp:extent cx="6982522" cy="21050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416" t="38784" r="6389" b="10574"/>
                    <a:stretch/>
                  </pic:blipFill>
                  <pic:spPr bwMode="auto">
                    <a:xfrm>
                      <a:off x="0" y="0"/>
                      <a:ext cx="6984143" cy="2105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3CF" w:rsidRDefault="009E73CF">
      <w:pPr>
        <w:rPr>
          <w:rFonts w:asciiTheme="minorHAnsi" w:hAnsiTheme="minorHAnsi" w:cstheme="minorHAnsi"/>
          <w:b/>
          <w:sz w:val="22"/>
        </w:rPr>
      </w:pPr>
    </w:p>
    <w:p w:rsidR="0066485C" w:rsidRPr="009E73CF" w:rsidRDefault="009E73CF">
      <w:pPr>
        <w:rPr>
          <w:rFonts w:asciiTheme="minorHAnsi" w:hAnsiTheme="minorHAnsi" w:cstheme="minorHAnsi"/>
          <w:b/>
          <w:sz w:val="22"/>
        </w:rPr>
      </w:pPr>
      <w:r w:rsidRPr="009E73CF">
        <w:rPr>
          <w:rFonts w:asciiTheme="minorHAnsi" w:hAnsiTheme="minorHAnsi" w:cstheme="minorHAnsi"/>
          <w:b/>
          <w:sz w:val="22"/>
        </w:rPr>
        <w:t>FRACCIONES DE LAS OBLIGACIONES DE TRANSPARENCIA:</w:t>
      </w:r>
      <w:bookmarkStart w:id="0" w:name="_GoBack"/>
      <w:bookmarkEnd w:id="0"/>
    </w:p>
    <w:p w:rsidR="00CA38F1" w:rsidRPr="00917A20" w:rsidRDefault="00551D41" w:rsidP="00917A20">
      <w:pPr>
        <w:jc w:val="center"/>
        <w:rPr>
          <w:rFonts w:asciiTheme="minorHAnsi" w:hAnsiTheme="minorHAnsi" w:cstheme="minorHAnsi"/>
          <w:b/>
          <w:sz w:val="22"/>
        </w:rPr>
      </w:pPr>
      <w:r w:rsidRPr="00917A20">
        <w:rPr>
          <w:rFonts w:asciiTheme="minorHAnsi" w:hAnsiTheme="minorHAnsi" w:cstheme="minorHAnsi"/>
          <w:b/>
          <w:sz w:val="22"/>
        </w:rPr>
        <w:t>ARTICULO 70 LEY GENERAL DE TRANSPARENCIA Y ACCESO A LA INFORMACIÓN PÚBLICA.</w:t>
      </w:r>
    </w:p>
    <w:p w:rsidR="00551D41" w:rsidRPr="00917A20" w:rsidRDefault="00551D41" w:rsidP="00551D41">
      <w:pPr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es-MX"/>
        </w:rPr>
        <w:t xml:space="preserve">I. </w:t>
      </w:r>
      <w:r w:rsidRPr="00917A20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es-MX"/>
        </w:rPr>
        <w:t>El marco normativo aplicable al sujeto obligado, en el que deberá incluirse leyes, códigos, reglamentos, decretos de creación, manuales administrativos, reglas de operación, criterios, políticas, entre otros;</w:t>
      </w:r>
    </w:p>
    <w:p w:rsidR="00551D41" w:rsidRPr="00917A20" w:rsidRDefault="00551D41" w:rsidP="00551D41">
      <w:pPr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2"/>
          <w:lang w:eastAsia="es-MX"/>
        </w:rPr>
        <w:t xml:space="preserve">II. </w:t>
      </w:r>
      <w:r w:rsidRPr="00917A20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es-MX"/>
        </w:rPr>
        <w:t>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a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b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17A20" w:rsidRDefault="00917A20" w:rsidP="00551D41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551D41" w:rsidRPr="00917A20" w:rsidRDefault="00551D41" w:rsidP="00551D41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facultades de cada Área;</w:t>
      </w:r>
    </w:p>
    <w:p w:rsidR="00551D41" w:rsidRPr="00917A20" w:rsidRDefault="00551D41" w:rsidP="00551D41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IV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metas y objetivos de las Áreas de conformidad con sus programas operativos;</w:t>
      </w:r>
    </w:p>
    <w:p w:rsidR="00551D41" w:rsidRPr="00917A20" w:rsidRDefault="00551D41" w:rsidP="00551D41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V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 xml:space="preserve"> Los indicadores relacionados con temas de interés público o trascendencia social </w:t>
      </w:r>
      <w:proofErr w:type="gramStart"/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que</w:t>
      </w:r>
      <w:proofErr w:type="gramEnd"/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 xml:space="preserve"> conforme a sus funciones, deban establecer;</w:t>
      </w:r>
    </w:p>
    <w:p w:rsidR="00551D41" w:rsidRPr="00917A20" w:rsidRDefault="00551D41" w:rsidP="00551D41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VI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indicadores que permitan rendir cuenta de sus objetivos y resultados;</w:t>
      </w: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VII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directorio de todos los Servidores Públicos, a partir del nivel de jefe de departamento o su equivalente, o de menor nivel, cuando se brinde atención al público; manejen o apliquen recursos públicos; realicen actos de autoridad o presten servicios profesionales bajo el régimen de confianza u honorarios y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 xml:space="preserve">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personal de base. El directorio deberá incluir, al menos el nombre, cargo o nombramiento asignado, nivel del puesto en la estructura orgánica, fecha de alta en el cargo, número telefónico, domicilio para recibir correspondencia y dirección de correo electrónico oficiales;</w:t>
      </w:r>
    </w:p>
    <w:p w:rsidR="00551D41" w:rsidRPr="00917A20" w:rsidRDefault="005D7A32" w:rsidP="005D7A32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VIII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 remuneración bruta y neta de todos los Servidores Públicos de base o de confianza, de todas las percepciones, incluyendo sueldos, prestaciones, gratificaciones, primas, comisiones, dietas, bonos, estímulos, ingresos y sistemas de compensación, señalando la periodicidad de dicha remuneración;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a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b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5D7A32">
      <w:pPr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IX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gastos de representación y viáticos, así como el objeto e informe de comisión correspondiente;</w:t>
      </w: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 xml:space="preserve">X.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número total de las plazas y del personal de base y confianza, especificando el total de las vacantes, por nivel de puesto, para cada unidad administrativa;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a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b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5D7A32">
      <w:pPr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contrataciones de servicios profesionales por honorarios, señalando los nombres de los prestadores de servicios, los servicios contratados, el monto de los honorarios y el periodo de contratación;</w:t>
      </w:r>
    </w:p>
    <w:p w:rsidR="005D7A32" w:rsidRPr="00917A20" w:rsidRDefault="005D7A32" w:rsidP="005D7A32">
      <w:pPr>
        <w:rPr>
          <w:rFonts w:asciiTheme="minorHAnsi" w:hAnsiTheme="minorHAnsi" w:cstheme="minorHAnsi"/>
          <w:sz w:val="22"/>
        </w:rPr>
      </w:pP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 información en Versión Pública de las declaraciones patrimoniales de los Servidores Públicos que así lo determinen, en los sistemas habilitados para ello, de acuerdo a la normatividad aplicable;</w:t>
      </w:r>
    </w:p>
    <w:p w:rsidR="005D7A32" w:rsidRPr="00917A20" w:rsidRDefault="005D7A32" w:rsidP="005D7A32">
      <w:pPr>
        <w:rPr>
          <w:rFonts w:asciiTheme="minorHAnsi" w:hAnsiTheme="minorHAnsi" w:cstheme="minorHAnsi"/>
          <w:sz w:val="22"/>
        </w:rPr>
      </w:pPr>
    </w:p>
    <w:p w:rsidR="005D7A32" w:rsidRPr="00917A20" w:rsidRDefault="005D7A32" w:rsidP="005D7A32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domicilio de la Unidad de Transparencia, además de la dirección electrónica donde podrán recibirse las solicitudes para obtener la información;</w:t>
      </w:r>
    </w:p>
    <w:p w:rsidR="005D7A32" w:rsidRPr="00917A20" w:rsidRDefault="005D7A32" w:rsidP="005D7A32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XIV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convocatorias a concursos para ocupar cargos públicos y los resultados de los mismos;</w:t>
      </w: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 información de los programas de subsidios, estímulos y apoyos, en el que se deberá informar respecto de los programas de transferencia, de servicios, de infraestructura social y de subsidio, en los que se deberá contener lo siguiente: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a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b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F06AEF" w:rsidRPr="00917A20" w:rsidRDefault="00F06AEF" w:rsidP="005D7A32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F06AEF" w:rsidRPr="00917A20" w:rsidRDefault="00F06AEF" w:rsidP="00F06AE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XVI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condiciones generales de trabajo, contratos o convenios que regulen las relaciones laborales del personal de base o de confianza, así como los recursos públicos económicos, en especie o donativos, que sean entregados a los sindicatos y ejerzan como recursos públicos;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a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b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5D7A32" w:rsidRPr="00917A20" w:rsidRDefault="005D7A32" w:rsidP="005D7A32">
      <w:pPr>
        <w:jc w:val="both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</w:p>
    <w:p w:rsidR="00F06AEF" w:rsidRPr="00917A20" w:rsidRDefault="00F06AEF" w:rsidP="00F06AEF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XVII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 xml:space="preserve"> La información curricular, desde el nivel de jefe de departamento o equivalente, hasta el titular del sujeto obligado, así como, en su caso, las sanciones administrativas de que haya sido objeto;</w:t>
      </w:r>
    </w:p>
    <w:p w:rsidR="005D7A32" w:rsidRPr="00917A20" w:rsidRDefault="00680FE0" w:rsidP="005D7A32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XVIII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listado de Servidores Públicos con sanciones administrativas definitivas, especificando la causa de sanción y la disposición.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XIX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servicios que ofrecen señalando los requisitos para acceder a ellos;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trámites, requisitos y formatos que ofrecen;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 información financiera sobre el presupuesto asignado, así como los informes del ejercicio trimestral del gasto, en términos de la Ley General de Contabilidad Gubernamental y demás normatividad aplicable;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c) </w:t>
      </w:r>
    </w:p>
    <w:p w:rsidR="00680FE0" w:rsidRPr="009E73CF" w:rsidRDefault="00680FE0" w:rsidP="00680FE0">
      <w:pPr>
        <w:jc w:val="center"/>
        <w:rPr>
          <w:rFonts w:asciiTheme="minorHAnsi" w:eastAsia="Times New Roman" w:hAnsiTheme="minorHAnsi" w:cstheme="minorHAnsi"/>
          <w:bCs/>
          <w:sz w:val="22"/>
          <w:lang w:eastAsia="es-MX"/>
        </w:rPr>
      </w:pP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XXII La información relativa a la deuda pública, en términos de la normatividad aplicable;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lastRenderedPageBreak/>
        <w:t xml:space="preserve">XXIII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montos destinados a gastos relativos a comunicación social y publicidad oficial desglosada por tipo de medio, proveedores, número de contrato y concepto o campaña;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a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b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>)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val="en-US" w:eastAsia="es-MX"/>
        </w:rPr>
        <w:t xml:space="preserve"> 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XXIV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informes de resultados de las auditorías al ejercicio presupuestal de cada sujeto obligado que se realicen y, en su caso, las aclaraciones que correspondan;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resultado de la dictaminación de los estados financieros;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XXVI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</w: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 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XXVII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</w:p>
    <w:p w:rsidR="00680FE0" w:rsidRPr="00917A20" w:rsidRDefault="00680FE0" w:rsidP="00680FE0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XXVIII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</w:t>
      </w:r>
    </w:p>
    <w:p w:rsidR="00680FE0" w:rsidRPr="00917A20" w:rsidRDefault="00680FE0" w:rsidP="00680FE0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XXIX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informes que por disposición legal generen los sujetos obligados;</w:t>
      </w:r>
    </w:p>
    <w:p w:rsidR="00A655D2" w:rsidRPr="00917A20" w:rsidRDefault="00A655D2" w:rsidP="00A655D2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estadísticas que generen en cumplimiento de sus facultades, competencias o funciones con la mayor desagregación posible;</w:t>
      </w:r>
    </w:p>
    <w:p w:rsidR="00A655D2" w:rsidRPr="00917A20" w:rsidRDefault="00A655D2" w:rsidP="00A655D2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Informe de avances programáticos o presupuestales, balances generales y su estado financiero;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Default="009E73CF" w:rsidP="00A655D2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A655D2" w:rsidRPr="00917A20" w:rsidRDefault="00A655D2" w:rsidP="00A655D2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Padrón de proveedores y contratistas;</w:t>
      </w:r>
    </w:p>
    <w:p w:rsidR="00A655D2" w:rsidRPr="00917A20" w:rsidRDefault="00A655D2" w:rsidP="00A655D2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convenios de coordinación de concertación con los sectores social y privado;</w:t>
      </w:r>
    </w:p>
    <w:p w:rsidR="00A655D2" w:rsidRPr="00917A20" w:rsidRDefault="00A655D2" w:rsidP="00A655D2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XXXIV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inventario de bienes muebles e inmuebles en posesión y propiedad;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c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d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f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A655D2" w:rsidRPr="009E73CF" w:rsidRDefault="00A655D2" w:rsidP="00A655D2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A655D2" w:rsidRPr="00917A20" w:rsidRDefault="00A655D2" w:rsidP="00A655D2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recomendaciones emitidas por los órganos públicos del Estado mexicano u organismos internacionales garantes de los derechos humanos, así como las acciones que han llevado a cabo para su atención;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c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EE527E" w:rsidRPr="00917A20" w:rsidRDefault="00EE527E" w:rsidP="00EE527E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EE527E" w:rsidRPr="00917A20" w:rsidRDefault="00EE527E" w:rsidP="00EE527E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XXXVI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 xml:space="preserve">Las resoluciones y laudos que se emitan en procesos o procedimientos seguidos en forma de juicio; </w:t>
      </w:r>
    </w:p>
    <w:p w:rsidR="00EE527E" w:rsidRPr="00917A20" w:rsidRDefault="00EE527E" w:rsidP="00EE527E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lastRenderedPageBreak/>
        <w:t xml:space="preserve">XXXVII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mecanismos de participación ciudadana;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EE527E" w:rsidRPr="00917A20" w:rsidRDefault="00EE527E" w:rsidP="00EE527E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EE527E" w:rsidRPr="00917A20" w:rsidRDefault="00EE527E" w:rsidP="00EE527E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highlight w:val="yellow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XXXVIII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programas que ofrecen, incluyendo información sobre la población, objetivo y destino, así como los trámites, tiempos de respuesta, requisitos y formatos para acceder a los mismos;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EE527E" w:rsidRPr="009E73CF" w:rsidRDefault="00EE527E" w:rsidP="00EE527E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s-MX"/>
        </w:rPr>
      </w:pPr>
    </w:p>
    <w:p w:rsidR="00EE527E" w:rsidRPr="00917A20" w:rsidRDefault="00EE527E" w:rsidP="00EE527E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XXXIX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actas y resoluciones del Comité de Transparencia de los sujetos obligados;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c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d) </w:t>
      </w:r>
    </w:p>
    <w:p w:rsidR="00EE527E" w:rsidRPr="00917A20" w:rsidRDefault="00EE527E" w:rsidP="00EE527E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lang w:val="en-US" w:eastAsia="es-MX"/>
        </w:rPr>
      </w:pPr>
    </w:p>
    <w:p w:rsidR="009358FD" w:rsidRPr="00917A20" w:rsidRDefault="009358FD" w:rsidP="00EE527E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Todas las evaluaciones y encuestas que hagan los sujetos obligados a programas financiados con recursos públicos;</w:t>
      </w:r>
    </w:p>
    <w:p w:rsidR="009358FD" w:rsidRPr="00917A20" w:rsidRDefault="009358FD" w:rsidP="009358FD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</w:p>
    <w:p w:rsidR="009358FD" w:rsidRPr="00917A20" w:rsidRDefault="009358FD" w:rsidP="009358FD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highlight w:val="yellow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estudios financiados con recursos públicos;</w:t>
      </w:r>
    </w:p>
    <w:p w:rsidR="009358FD" w:rsidRPr="00917A20" w:rsidRDefault="009358FD" w:rsidP="009358FD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Los ingresos recibidos por cualquier concepto señalando el nombre de los responsables de recibirlos, administrarlos y ejercerlos, así como su destino, indicando el destino de cada uno de ellos;</w:t>
      </w:r>
    </w:p>
    <w:p w:rsidR="00DA7EDF" w:rsidRPr="00917A20" w:rsidRDefault="00DA7EDF" w:rsidP="00DA7EDF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XLIV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Donaciones hechas a terceros en dinero o en especie;</w:t>
      </w:r>
    </w:p>
    <w:p w:rsidR="00DA7EDF" w:rsidRPr="00917A20" w:rsidRDefault="00DA7EDF" w:rsidP="00DA7EDF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XLV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El catálogo de disposición y guía de archivo documental;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c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DA7EDF" w:rsidRPr="00917A20" w:rsidRDefault="00DA7EDF" w:rsidP="00DA7EDF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val="en-US" w:eastAsia="es-MX"/>
        </w:rPr>
      </w:pPr>
    </w:p>
    <w:p w:rsidR="00DA7EDF" w:rsidRPr="00917A20" w:rsidRDefault="00DA7EDF" w:rsidP="00DA7EDF">
      <w:pPr>
        <w:rPr>
          <w:rFonts w:asciiTheme="minorHAnsi" w:eastAsia="Times New Roman" w:hAnsiTheme="minorHAnsi" w:cstheme="minorHAnsi"/>
          <w:i/>
          <w:iCs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XLVI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Las actas de sesiones ordinarias y extraordinarias, así como las opiniones y recomendaciones que emitan, en su caso, los consejos consultivos;</w:t>
      </w:r>
    </w:p>
    <w:p w:rsidR="00DA7EDF" w:rsidRPr="00917A20" w:rsidRDefault="00DA7EDF" w:rsidP="00DA7EDF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es-MX"/>
        </w:rPr>
      </w:pPr>
      <w:r w:rsidRPr="00917A20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XLVIII </w:t>
      </w:r>
      <w:r w:rsidRPr="00917A20">
        <w:rPr>
          <w:rFonts w:asciiTheme="minorHAnsi" w:eastAsia="Times New Roman" w:hAnsiTheme="minorHAnsi" w:cstheme="minorHAnsi"/>
          <w:i/>
          <w:iCs/>
          <w:sz w:val="22"/>
          <w:lang w:eastAsia="es-MX"/>
        </w:rPr>
        <w:t>Cualquier otra información que sea de utilidad o se considere relevante, además de la que, con base en la información estadística, responda a las preguntas hechas con más frecuencia por el público.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a)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b) </w:t>
      </w:r>
    </w:p>
    <w:p w:rsidR="009E73CF" w:rsidRPr="009E73CF" w:rsidRDefault="009E73CF" w:rsidP="009E73C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</w:pP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Formato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>c</w:t>
      </w:r>
      <w:r w:rsidRPr="009E73CF">
        <w:rPr>
          <w:rFonts w:asciiTheme="minorHAnsi" w:eastAsia="Times New Roman" w:hAnsiTheme="minorHAnsi" w:cstheme="minorHAnsi"/>
          <w:b/>
          <w:bCs/>
          <w:i/>
          <w:iCs/>
          <w:sz w:val="22"/>
          <w:lang w:eastAsia="es-MX"/>
        </w:rPr>
        <w:t xml:space="preserve">) </w:t>
      </w:r>
    </w:p>
    <w:p w:rsidR="00F10A39" w:rsidRDefault="00F10A39" w:rsidP="00DA7EDF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s-MX"/>
        </w:rPr>
      </w:pPr>
    </w:p>
    <w:p w:rsidR="009923A4" w:rsidRDefault="009923A4" w:rsidP="00DA7EDF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s-MX"/>
        </w:rPr>
      </w:pPr>
    </w:p>
    <w:p w:rsidR="009923A4" w:rsidRPr="009E73CF" w:rsidRDefault="009923A4" w:rsidP="00DA7EDF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s-MX"/>
        </w:rPr>
      </w:pPr>
      <w:r>
        <w:rPr>
          <w:rFonts w:asciiTheme="minorHAnsi" w:eastAsia="Times New Roman" w:hAnsiTheme="minorHAnsi" w:cstheme="minorHAnsi"/>
          <w:bCs/>
          <w:sz w:val="22"/>
          <w:lang w:eastAsia="es-MX"/>
        </w:rPr>
        <w:t>LA VISTA PÚBLICA SE DEBE VER DE LA SIGUIENTE FORMA:</w:t>
      </w:r>
    </w:p>
    <w:p w:rsidR="00F10A39" w:rsidRPr="00917A20" w:rsidRDefault="00F10A39" w:rsidP="00DA7EDF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lang w:val="en-US"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14CD7384" wp14:editId="6B0D69A2">
            <wp:extent cx="6800850" cy="3003797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61" t="25198" r="5833" b="4644"/>
                    <a:stretch/>
                  </pic:blipFill>
                  <pic:spPr bwMode="auto">
                    <a:xfrm>
                      <a:off x="0" y="0"/>
                      <a:ext cx="6815629" cy="301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0A39" w:rsidRPr="00917A20" w:rsidSect="0066485C">
      <w:pgSz w:w="12240" w:h="15840" w:code="1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4D5"/>
    <w:multiLevelType w:val="hybridMultilevel"/>
    <w:tmpl w:val="8C5ACB32"/>
    <w:lvl w:ilvl="0" w:tplc="82CC6C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2C"/>
    <w:rsid w:val="00551D41"/>
    <w:rsid w:val="005D7A32"/>
    <w:rsid w:val="0066485C"/>
    <w:rsid w:val="00680FE0"/>
    <w:rsid w:val="008C7FB6"/>
    <w:rsid w:val="00917A20"/>
    <w:rsid w:val="009358FD"/>
    <w:rsid w:val="009923A4"/>
    <w:rsid w:val="009E73CF"/>
    <w:rsid w:val="00A655D2"/>
    <w:rsid w:val="00AE3051"/>
    <w:rsid w:val="00B34A07"/>
    <w:rsid w:val="00B70200"/>
    <w:rsid w:val="00BF77ED"/>
    <w:rsid w:val="00C1752C"/>
    <w:rsid w:val="00CA38F1"/>
    <w:rsid w:val="00DA7EDF"/>
    <w:rsid w:val="00EE527E"/>
    <w:rsid w:val="00F06AEF"/>
    <w:rsid w:val="00F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AD66"/>
  <w15:chartTrackingRefBased/>
  <w15:docId w15:val="{CBB2CAC7-CAE3-438E-9534-22FFF68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D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1D41"/>
    <w:pPr>
      <w:spacing w:after="0" w:line="240" w:lineRule="auto"/>
    </w:pPr>
    <w:rPr>
      <w:rFonts w:asciiTheme="minorHAnsi" w:hAnsiTheme="minorHAnsi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PC887041</dc:creator>
  <cp:keywords/>
  <dc:description/>
  <cp:lastModifiedBy>PC887041</cp:lastModifiedBy>
  <cp:revision>15</cp:revision>
  <dcterms:created xsi:type="dcterms:W3CDTF">2024-10-03T20:42:00Z</dcterms:created>
  <dcterms:modified xsi:type="dcterms:W3CDTF">2024-10-03T21:37:00Z</dcterms:modified>
</cp:coreProperties>
</file>